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9F3" w:rsidRDefault="005862CE" w:rsidP="00E469F3">
      <w:pPr>
        <w:pStyle w:val="Corpsdetexte"/>
        <w:ind w:left="-709"/>
        <w:jc w:val="left"/>
        <w:rPr>
          <w:rFonts w:ascii="Gill Sans Nova Book" w:eastAsia="Gill Sans Nova Book" w:hAnsi="Gill Sans Nova Book" w:cs="Gill Sans Nova Book"/>
          <w:sz w:val="32"/>
          <w:szCs w:val="32"/>
        </w:rPr>
      </w:pPr>
      <w:r>
        <w:rPr>
          <w:rFonts w:ascii="Gill Sans Nova Book" w:eastAsia="Gill Sans Nova Book" w:hAnsi="Gill Sans Nova Book" w:cs="Gill Sans Nova Book"/>
          <w:sz w:val="32"/>
          <w:szCs w:val="32"/>
        </w:rPr>
        <w:t xml:space="preserve"> </w:t>
      </w:r>
    </w:p>
    <w:p w:rsidR="00D0131F" w:rsidRDefault="00D0131F" w:rsidP="00E469F3">
      <w:pPr>
        <w:pStyle w:val="Corpsdetexte"/>
        <w:ind w:left="-709"/>
        <w:jc w:val="left"/>
        <w:rPr>
          <w:rFonts w:ascii="Gill Sans Nova Book" w:eastAsia="Gill Sans Nova Book" w:hAnsi="Gill Sans Nova Book" w:cs="Gill Sans Nova Book"/>
          <w:sz w:val="32"/>
          <w:szCs w:val="32"/>
        </w:rPr>
      </w:pPr>
    </w:p>
    <w:p w:rsidR="00D0131F" w:rsidRDefault="00D0131F" w:rsidP="00E469F3">
      <w:pPr>
        <w:pStyle w:val="Corpsdetexte"/>
        <w:ind w:left="-284"/>
        <w:jc w:val="left"/>
        <w:rPr>
          <w:rFonts w:ascii="Gill Sans Nova Book" w:eastAsia="Gill Sans Nova Book" w:hAnsi="Gill Sans Nova Book" w:cs="Gill Sans Nova Book"/>
          <w:sz w:val="24"/>
          <w:szCs w:val="24"/>
        </w:rPr>
      </w:pPr>
    </w:p>
    <w:p w:rsidR="00D0131F" w:rsidRDefault="00D0131F" w:rsidP="00E469F3">
      <w:pPr>
        <w:pStyle w:val="Corpsdetexte"/>
        <w:ind w:left="-284"/>
        <w:jc w:val="left"/>
        <w:rPr>
          <w:rFonts w:ascii="Gill Sans Nova Book" w:eastAsia="Gill Sans Nova Book" w:hAnsi="Gill Sans Nova Book" w:cs="Gill Sans Nova Book"/>
          <w:sz w:val="24"/>
          <w:szCs w:val="24"/>
        </w:rPr>
      </w:pPr>
    </w:p>
    <w:p w:rsidR="00D0131F" w:rsidRDefault="00D0131F" w:rsidP="00E469F3">
      <w:pPr>
        <w:pStyle w:val="Corpsdetexte"/>
        <w:ind w:left="-284"/>
        <w:jc w:val="left"/>
        <w:rPr>
          <w:rFonts w:ascii="Gill Sans Nova Book" w:eastAsia="Gill Sans Nova Book" w:hAnsi="Gill Sans Nova Book" w:cs="Gill Sans Nova Book"/>
          <w:sz w:val="24"/>
          <w:szCs w:val="24"/>
        </w:rPr>
      </w:pPr>
    </w:p>
    <w:p w:rsidR="00D0131F" w:rsidRDefault="00D0131F" w:rsidP="00E469F3">
      <w:pPr>
        <w:pStyle w:val="Corpsdetexte"/>
        <w:ind w:left="-284"/>
        <w:jc w:val="left"/>
        <w:rPr>
          <w:rFonts w:ascii="Gill Sans Nova Book" w:eastAsia="Gill Sans Nova Book" w:hAnsi="Gill Sans Nova Book" w:cs="Gill Sans Nova Book"/>
          <w:sz w:val="24"/>
          <w:szCs w:val="24"/>
        </w:rPr>
      </w:pPr>
    </w:p>
    <w:p w:rsidR="00624DAA" w:rsidRPr="001343F7" w:rsidRDefault="00624DAA" w:rsidP="00FC088D">
      <w:pPr>
        <w:pStyle w:val="Corpsdetexte"/>
        <w:ind w:left="-284"/>
        <w:jc w:val="left"/>
        <w:rPr>
          <w:rFonts w:ascii="Times New Roman"/>
          <w:b/>
          <w:i w:val="0"/>
          <w:sz w:val="28"/>
          <w:szCs w:val="28"/>
        </w:rPr>
      </w:pPr>
      <w:bookmarkStart w:id="0" w:name="_Hlk128147738"/>
      <w:r w:rsidRPr="00D0131F">
        <w:rPr>
          <w:noProof/>
          <w:sz w:val="24"/>
          <w:szCs w:val="24"/>
          <w:lang w:val="fr"/>
        </w:rPr>
        <w:drawing>
          <wp:anchor distT="0" distB="0" distL="0" distR="0" simplePos="0" relativeHeight="251659264" behindDoc="1" locked="0" layoutInCell="1" allowOverlap="1" wp14:anchorId="6A32208B" wp14:editId="201774B3">
            <wp:simplePos x="0" y="0"/>
            <wp:positionH relativeFrom="page">
              <wp:align>left</wp:align>
            </wp:positionH>
            <wp:positionV relativeFrom="page">
              <wp:posOffset>51742</wp:posOffset>
            </wp:positionV>
            <wp:extent cx="2156770" cy="7694459"/>
            <wp:effectExtent l="0" t="0" r="0" b="1905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770" cy="7694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415" w:rsidRPr="00E33415">
        <w:rPr>
          <w:sz w:val="16"/>
          <w:szCs w:val="16"/>
        </w:rPr>
        <w:t xml:space="preserve"> </w:t>
      </w:r>
      <w:r w:rsidR="001343F7">
        <w:rPr>
          <w:sz w:val="16"/>
          <w:szCs w:val="16"/>
        </w:rPr>
        <w:t xml:space="preserve">         </w:t>
      </w:r>
      <w:r w:rsidR="00E33415" w:rsidRPr="001343F7">
        <w:rPr>
          <w:b/>
          <w:sz w:val="28"/>
          <w:szCs w:val="28"/>
        </w:rPr>
        <w:t>La Signature culinaire de notre Chef</w:t>
      </w:r>
      <w:r w:rsidRPr="001343F7">
        <w:rPr>
          <w:b/>
          <w:sz w:val="28"/>
          <w:szCs w:val="28"/>
          <w:lang w:val="fr"/>
        </w:rPr>
        <w:t>...</w:t>
      </w:r>
    </w:p>
    <w:p w:rsidR="00624DAA" w:rsidRPr="00E469F3" w:rsidRDefault="00624DAA" w:rsidP="00FC088D">
      <w:pPr>
        <w:ind w:left="-284" w:right="740" w:firstLine="709"/>
        <w:rPr>
          <w:rFonts w:ascii="Gill Sans Nova Book" w:eastAsia="Gill Sans Nova Book" w:hAnsi="Gill Sans Nova Book" w:cs="Gill Sans Nova Book"/>
          <w:sz w:val="16"/>
          <w:szCs w:val="16"/>
        </w:rPr>
      </w:pPr>
    </w:p>
    <w:p w:rsidR="00624DAA" w:rsidRPr="00D0131F" w:rsidRDefault="00624DAA" w:rsidP="00FC088D">
      <w:pPr>
        <w:ind w:left="-284" w:right="740" w:firstLine="709"/>
        <w:rPr>
          <w:rFonts w:ascii="Gill Sans Nova Book" w:eastAsia="Gill Sans Nova Book" w:hAnsi="Gill Sans Nova Book" w:cs="Gill Sans Nova Book"/>
          <w:sz w:val="16"/>
          <w:szCs w:val="16"/>
        </w:rPr>
      </w:pPr>
    </w:p>
    <w:p w:rsidR="00E33415" w:rsidRPr="001343F7" w:rsidRDefault="00E33415" w:rsidP="00E33415">
      <w:pPr>
        <w:pStyle w:val="Paragraphedeliste"/>
        <w:numPr>
          <w:ilvl w:val="0"/>
          <w:numId w:val="6"/>
        </w:numPr>
        <w:spacing w:after="40"/>
        <w:ind w:right="598"/>
        <w:jc w:val="both"/>
        <w:rPr>
          <w:b/>
          <w:sz w:val="16"/>
          <w:szCs w:val="16"/>
        </w:rPr>
      </w:pPr>
      <w:r w:rsidRPr="001343F7">
        <w:rPr>
          <w:b/>
          <w:sz w:val="16"/>
          <w:szCs w:val="16"/>
        </w:rPr>
        <w:t xml:space="preserve">Des produits d’exception </w:t>
      </w:r>
    </w:p>
    <w:p w:rsidR="001343F7" w:rsidRPr="00E33415" w:rsidRDefault="001343F7" w:rsidP="001343F7">
      <w:pPr>
        <w:pStyle w:val="Paragraphedeliste"/>
        <w:spacing w:after="40"/>
        <w:ind w:left="76" w:right="598"/>
        <w:jc w:val="both"/>
        <w:rPr>
          <w:sz w:val="16"/>
          <w:szCs w:val="16"/>
        </w:rPr>
      </w:pPr>
    </w:p>
    <w:p w:rsidR="00E33415" w:rsidRDefault="00E33415" w:rsidP="00E33415">
      <w:pPr>
        <w:spacing w:after="40"/>
        <w:ind w:left="-284" w:right="598"/>
        <w:jc w:val="both"/>
        <w:rPr>
          <w:sz w:val="16"/>
          <w:szCs w:val="16"/>
        </w:rPr>
      </w:pPr>
      <w:r w:rsidRPr="00E33415">
        <w:rPr>
          <w:sz w:val="16"/>
          <w:szCs w:val="16"/>
        </w:rPr>
        <w:t xml:space="preserve">Tout d’abord, </w:t>
      </w:r>
      <w:r w:rsidRPr="001343F7">
        <w:rPr>
          <w:b/>
          <w:sz w:val="16"/>
          <w:szCs w:val="16"/>
        </w:rPr>
        <w:t>le homard</w:t>
      </w:r>
      <w:r w:rsidRPr="00E33415">
        <w:rPr>
          <w:sz w:val="16"/>
          <w:szCs w:val="16"/>
        </w:rPr>
        <w:t>. Une chair fine et ferme, une belle robe noire aux reflets bleutés</w:t>
      </w:r>
      <w:r w:rsidR="005A3D05">
        <w:rPr>
          <w:sz w:val="16"/>
          <w:szCs w:val="16"/>
        </w:rPr>
        <w:t>,</w:t>
      </w:r>
      <w:r w:rsidRPr="00E33415">
        <w:rPr>
          <w:sz w:val="16"/>
          <w:szCs w:val="16"/>
        </w:rPr>
        <w:t xml:space="preserve"> autant de caractéristiques qui rendent le homard breton unique. Surnommé « Prince de Bretagne », « petit bleu » ou encore « Seigneur des eaux bretonnes », il est reconnu pour son goût d’une extrême finesse. </w:t>
      </w:r>
    </w:p>
    <w:p w:rsidR="005A3D05" w:rsidRDefault="005A3D05" w:rsidP="00E33415">
      <w:pPr>
        <w:spacing w:after="40"/>
        <w:ind w:left="-284" w:right="598"/>
        <w:jc w:val="both"/>
        <w:rPr>
          <w:sz w:val="16"/>
          <w:szCs w:val="16"/>
        </w:rPr>
      </w:pPr>
    </w:p>
    <w:p w:rsidR="00624DAA" w:rsidRDefault="00624DAA" w:rsidP="00E33415">
      <w:pPr>
        <w:spacing w:after="40"/>
        <w:ind w:left="-284" w:right="598"/>
        <w:jc w:val="both"/>
        <w:rPr>
          <w:sz w:val="16"/>
          <w:szCs w:val="16"/>
          <w:lang w:val="fr"/>
        </w:rPr>
      </w:pPr>
      <w:r w:rsidRPr="00624DAA">
        <w:rPr>
          <w:sz w:val="16"/>
          <w:szCs w:val="16"/>
          <w:lang w:val="fr"/>
        </w:rPr>
        <w:t xml:space="preserve">Enfin, </w:t>
      </w:r>
      <w:r w:rsidRPr="00624DAA">
        <w:rPr>
          <w:b/>
          <w:sz w:val="16"/>
          <w:szCs w:val="16"/>
          <w:lang w:val="fr"/>
        </w:rPr>
        <w:t xml:space="preserve">le Caviar d’Aquitaine de la Maison </w:t>
      </w:r>
      <w:proofErr w:type="spellStart"/>
      <w:r w:rsidRPr="00624DAA">
        <w:rPr>
          <w:b/>
          <w:sz w:val="16"/>
          <w:szCs w:val="16"/>
          <w:lang w:val="fr"/>
        </w:rPr>
        <w:t>Sturia</w:t>
      </w:r>
      <w:proofErr w:type="spellEnd"/>
      <w:r w:rsidRPr="00624DAA">
        <w:rPr>
          <w:sz w:val="16"/>
          <w:szCs w:val="16"/>
          <w:lang w:val="fr"/>
        </w:rPr>
        <w:t xml:space="preserve"> – éleveur, producteur, affineur de caviar. La </w:t>
      </w:r>
      <w:r w:rsidR="005A3D05">
        <w:rPr>
          <w:sz w:val="16"/>
          <w:szCs w:val="16"/>
          <w:lang w:val="fr"/>
        </w:rPr>
        <w:t>sélection</w:t>
      </w:r>
      <w:r w:rsidRPr="00624DAA">
        <w:rPr>
          <w:sz w:val="16"/>
          <w:szCs w:val="16"/>
          <w:lang w:val="fr"/>
        </w:rPr>
        <w:t xml:space="preserve"> </w:t>
      </w:r>
      <w:r w:rsidR="005A3D05" w:rsidRPr="005A3D05">
        <w:rPr>
          <w:b/>
          <w:sz w:val="16"/>
          <w:szCs w:val="16"/>
          <w:lang w:val="fr"/>
        </w:rPr>
        <w:t>« </w:t>
      </w:r>
      <w:r w:rsidRPr="005A3D05">
        <w:rPr>
          <w:b/>
          <w:sz w:val="16"/>
          <w:szCs w:val="16"/>
          <w:lang w:val="fr"/>
        </w:rPr>
        <w:t>Osciètre</w:t>
      </w:r>
      <w:r w:rsidR="005A3D05" w:rsidRPr="005A3D05">
        <w:rPr>
          <w:b/>
          <w:sz w:val="16"/>
          <w:szCs w:val="16"/>
          <w:lang w:val="fr"/>
        </w:rPr>
        <w:t> »</w:t>
      </w:r>
      <w:r w:rsidRPr="00624DAA">
        <w:rPr>
          <w:sz w:val="16"/>
          <w:szCs w:val="16"/>
          <w:lang w:val="fr"/>
        </w:rPr>
        <w:t xml:space="preserve"> fond sous la langue et dégage des notes laiteuses, d’huile d’olive et d’arômes iodés avec une belle longueur en bouche. Ses grains sont crémeux, avec des reflets vert foncé.</w:t>
      </w:r>
    </w:p>
    <w:p w:rsidR="00E33415" w:rsidRPr="00E33415" w:rsidRDefault="00E33415" w:rsidP="00E33415">
      <w:pPr>
        <w:spacing w:after="40"/>
        <w:ind w:left="-284" w:right="598"/>
        <w:jc w:val="both"/>
        <w:rPr>
          <w:sz w:val="16"/>
          <w:szCs w:val="16"/>
        </w:rPr>
      </w:pPr>
    </w:p>
    <w:p w:rsidR="00E33415" w:rsidRPr="001343F7" w:rsidRDefault="00E33415" w:rsidP="00E33415">
      <w:pPr>
        <w:pStyle w:val="Paragraphedeliste"/>
        <w:widowControl/>
        <w:numPr>
          <w:ilvl w:val="0"/>
          <w:numId w:val="6"/>
        </w:numPr>
        <w:autoSpaceDE/>
        <w:autoSpaceDN/>
        <w:spacing w:after="40" w:line="259" w:lineRule="auto"/>
        <w:ind w:right="598"/>
        <w:contextualSpacing/>
        <w:jc w:val="both"/>
        <w:rPr>
          <w:rFonts w:ascii="Gill Sans Nova Book" w:eastAsia="Gill Sans Nova Book" w:hAnsi="Gill Sans Nova Book" w:cs="Gill Sans Nova Book"/>
          <w:b/>
          <w:sz w:val="16"/>
          <w:szCs w:val="16"/>
        </w:rPr>
      </w:pPr>
      <w:r w:rsidRPr="001343F7">
        <w:rPr>
          <w:b/>
          <w:sz w:val="16"/>
          <w:szCs w:val="16"/>
        </w:rPr>
        <w:t>Une technique de cuisson traditionnelle</w:t>
      </w:r>
    </w:p>
    <w:p w:rsidR="001343F7" w:rsidRPr="00E33415" w:rsidRDefault="001343F7" w:rsidP="001343F7">
      <w:pPr>
        <w:pStyle w:val="Paragraphedeliste"/>
        <w:widowControl/>
        <w:autoSpaceDE/>
        <w:autoSpaceDN/>
        <w:spacing w:after="40" w:line="259" w:lineRule="auto"/>
        <w:ind w:left="76" w:right="598"/>
        <w:contextualSpacing/>
        <w:jc w:val="both"/>
        <w:rPr>
          <w:rFonts w:ascii="Gill Sans Nova Book" w:eastAsia="Gill Sans Nova Book" w:hAnsi="Gill Sans Nova Book" w:cs="Gill Sans Nova Book"/>
          <w:sz w:val="16"/>
          <w:szCs w:val="16"/>
        </w:rPr>
      </w:pPr>
    </w:p>
    <w:p w:rsidR="00624DAA" w:rsidRDefault="00E33415" w:rsidP="00E33415">
      <w:pPr>
        <w:widowControl/>
        <w:autoSpaceDE/>
        <w:autoSpaceDN/>
        <w:spacing w:after="40" w:line="259" w:lineRule="auto"/>
        <w:ind w:left="-284" w:right="598"/>
        <w:contextualSpacing/>
        <w:jc w:val="both"/>
        <w:rPr>
          <w:sz w:val="16"/>
          <w:szCs w:val="16"/>
        </w:rPr>
      </w:pPr>
      <w:r w:rsidRPr="00E33415">
        <w:rPr>
          <w:sz w:val="16"/>
          <w:szCs w:val="16"/>
        </w:rPr>
        <w:t>Pour vous proposer un plat de homard a</w:t>
      </w:r>
      <w:r>
        <w:rPr>
          <w:sz w:val="16"/>
          <w:szCs w:val="16"/>
        </w:rPr>
        <w:t>u</w:t>
      </w:r>
      <w:r>
        <w:rPr>
          <w:rFonts w:ascii="Gill Sans Nova Book" w:eastAsia="Gill Sans Nova Book" w:hAnsi="Gill Sans Nova Book" w:cs="Gill Sans Nova Book"/>
          <w:sz w:val="16"/>
          <w:szCs w:val="16"/>
        </w:rPr>
        <w:t xml:space="preserve"> </w:t>
      </w:r>
      <w:r w:rsidRPr="00E33415">
        <w:rPr>
          <w:sz w:val="16"/>
          <w:szCs w:val="16"/>
        </w:rPr>
        <w:t xml:space="preserve">goût flambé, nous optons pour la cuisine au feu de bois, en cuisant la chair au </w:t>
      </w:r>
      <w:r w:rsidRPr="001343F7">
        <w:rPr>
          <w:b/>
          <w:sz w:val="16"/>
          <w:szCs w:val="16"/>
        </w:rPr>
        <w:t>barbecu</w:t>
      </w:r>
      <w:r w:rsidR="001343F7">
        <w:rPr>
          <w:b/>
          <w:sz w:val="16"/>
          <w:szCs w:val="16"/>
        </w:rPr>
        <w:t>e</w:t>
      </w:r>
      <w:r w:rsidR="001343F7">
        <w:rPr>
          <w:sz w:val="16"/>
          <w:szCs w:val="16"/>
        </w:rPr>
        <w:t>.</w:t>
      </w:r>
      <w:r w:rsidRPr="00E33415">
        <w:rPr>
          <w:sz w:val="16"/>
          <w:szCs w:val="16"/>
        </w:rPr>
        <w:t xml:space="preserve"> Cette méthode, enracinée dans les origines africaines de notre chef, ajoute une dimension authentique et une saveur distincte à notre homard grillé.</w:t>
      </w:r>
    </w:p>
    <w:p w:rsidR="00E33415" w:rsidRPr="00E33415" w:rsidRDefault="00E33415" w:rsidP="00E33415">
      <w:pPr>
        <w:widowControl/>
        <w:autoSpaceDE/>
        <w:autoSpaceDN/>
        <w:spacing w:after="40" w:line="259" w:lineRule="auto"/>
        <w:ind w:left="-284" w:right="598"/>
        <w:contextualSpacing/>
        <w:jc w:val="both"/>
        <w:rPr>
          <w:rFonts w:ascii="Gill Sans Nova Book" w:eastAsia="Gill Sans Nova Book" w:hAnsi="Gill Sans Nova Book" w:cs="Gill Sans Nova Book"/>
          <w:sz w:val="16"/>
          <w:szCs w:val="16"/>
        </w:rPr>
      </w:pPr>
    </w:p>
    <w:p w:rsidR="001343F7" w:rsidRPr="001343F7" w:rsidRDefault="00E33415" w:rsidP="00E33415">
      <w:pPr>
        <w:pStyle w:val="Paragraphedeliste"/>
        <w:widowControl/>
        <w:numPr>
          <w:ilvl w:val="0"/>
          <w:numId w:val="6"/>
        </w:numPr>
        <w:autoSpaceDE/>
        <w:autoSpaceDN/>
        <w:spacing w:after="40" w:line="259" w:lineRule="auto"/>
        <w:ind w:right="598"/>
        <w:contextualSpacing/>
        <w:jc w:val="both"/>
        <w:rPr>
          <w:rFonts w:ascii="Gill Sans Nova Book" w:eastAsia="Gill Sans Nova Book" w:hAnsi="Gill Sans Nova Book" w:cs="Gill Sans Nova Book"/>
          <w:b/>
          <w:sz w:val="16"/>
          <w:szCs w:val="16"/>
        </w:rPr>
      </w:pPr>
      <w:r w:rsidRPr="001343F7">
        <w:rPr>
          <w:b/>
          <w:sz w:val="16"/>
          <w:szCs w:val="16"/>
        </w:rPr>
        <w:t xml:space="preserve"> Une pièce unique d’orfèvrerie</w:t>
      </w:r>
    </w:p>
    <w:p w:rsidR="00E33415" w:rsidRPr="001343F7" w:rsidRDefault="00E33415" w:rsidP="001343F7">
      <w:pPr>
        <w:pStyle w:val="Paragraphedeliste"/>
        <w:widowControl/>
        <w:autoSpaceDE/>
        <w:autoSpaceDN/>
        <w:spacing w:after="40" w:line="259" w:lineRule="auto"/>
        <w:ind w:left="76" w:right="598"/>
        <w:contextualSpacing/>
        <w:jc w:val="both"/>
        <w:rPr>
          <w:rFonts w:ascii="Gill Sans Nova Book" w:eastAsia="Gill Sans Nova Book" w:hAnsi="Gill Sans Nova Book" w:cs="Gill Sans Nova Book"/>
          <w:b/>
          <w:sz w:val="16"/>
          <w:szCs w:val="16"/>
        </w:rPr>
      </w:pPr>
      <w:r w:rsidRPr="001343F7">
        <w:rPr>
          <w:b/>
          <w:sz w:val="16"/>
          <w:szCs w:val="16"/>
        </w:rPr>
        <w:t xml:space="preserve"> </w:t>
      </w:r>
    </w:p>
    <w:p w:rsidR="00E33415" w:rsidRDefault="00E33415" w:rsidP="00E33415">
      <w:pPr>
        <w:widowControl/>
        <w:autoSpaceDE/>
        <w:autoSpaceDN/>
        <w:spacing w:after="40" w:line="259" w:lineRule="auto"/>
        <w:ind w:left="-284" w:right="598"/>
        <w:contextualSpacing/>
        <w:jc w:val="both"/>
        <w:rPr>
          <w:sz w:val="16"/>
          <w:szCs w:val="16"/>
        </w:rPr>
      </w:pPr>
      <w:r w:rsidRPr="00E33415">
        <w:rPr>
          <w:sz w:val="16"/>
          <w:szCs w:val="16"/>
        </w:rPr>
        <w:t xml:space="preserve">En effet, Le Pressoir d’Argent Gordon Ramsay tient son nom de la présence rarissime dans sa salle d’une imposante presse à homard en argent massif, réalisée par la </w:t>
      </w:r>
      <w:r w:rsidRPr="001343F7">
        <w:rPr>
          <w:b/>
          <w:sz w:val="16"/>
          <w:szCs w:val="16"/>
        </w:rPr>
        <w:t>maison</w:t>
      </w:r>
      <w:r w:rsidRPr="00E33415">
        <w:rPr>
          <w:sz w:val="16"/>
          <w:szCs w:val="16"/>
        </w:rPr>
        <w:t xml:space="preserve"> </w:t>
      </w:r>
      <w:r w:rsidRPr="001343F7">
        <w:rPr>
          <w:b/>
          <w:sz w:val="16"/>
          <w:szCs w:val="16"/>
        </w:rPr>
        <w:t>Christofle</w:t>
      </w:r>
      <w:r w:rsidRPr="00E33415">
        <w:rPr>
          <w:sz w:val="16"/>
          <w:szCs w:val="16"/>
        </w:rPr>
        <w:t xml:space="preserve"> en six exemplaires seulement dans le monde entier. Cet objet de collection continue à être utilisé chaque soir devant les clients pour broyer corail et carcasse afin d’extraire des homards bleus leur substantifique jus. </w:t>
      </w:r>
    </w:p>
    <w:p w:rsidR="00E33415" w:rsidRDefault="00E33415" w:rsidP="00E33415">
      <w:pPr>
        <w:widowControl/>
        <w:autoSpaceDE/>
        <w:autoSpaceDN/>
        <w:spacing w:after="40" w:line="259" w:lineRule="auto"/>
        <w:ind w:left="-284" w:right="598"/>
        <w:contextualSpacing/>
        <w:jc w:val="both"/>
        <w:rPr>
          <w:b/>
          <w:sz w:val="16"/>
          <w:szCs w:val="16"/>
          <w:lang w:val="fr"/>
        </w:rPr>
      </w:pPr>
    </w:p>
    <w:p w:rsidR="00E33415" w:rsidRPr="001343F7" w:rsidRDefault="00E33415" w:rsidP="00E33415">
      <w:pPr>
        <w:pStyle w:val="Paragraphedeliste"/>
        <w:numPr>
          <w:ilvl w:val="0"/>
          <w:numId w:val="6"/>
        </w:numPr>
        <w:ind w:right="740"/>
        <w:jc w:val="both"/>
        <w:rPr>
          <w:b/>
          <w:sz w:val="16"/>
          <w:szCs w:val="16"/>
        </w:rPr>
      </w:pPr>
      <w:r w:rsidRPr="00E33415">
        <w:rPr>
          <w:sz w:val="16"/>
          <w:szCs w:val="16"/>
        </w:rPr>
        <w:t xml:space="preserve"> </w:t>
      </w:r>
      <w:r w:rsidRPr="001343F7">
        <w:rPr>
          <w:b/>
          <w:sz w:val="16"/>
          <w:szCs w:val="16"/>
        </w:rPr>
        <w:t xml:space="preserve">Une expérience gastronomique multi-sensorielle </w:t>
      </w:r>
    </w:p>
    <w:p w:rsidR="00E33415" w:rsidRPr="00E33415" w:rsidRDefault="00E33415" w:rsidP="00E33415">
      <w:pPr>
        <w:pStyle w:val="Paragraphedeliste"/>
        <w:ind w:left="76" w:right="740"/>
        <w:jc w:val="both"/>
        <w:rPr>
          <w:sz w:val="16"/>
          <w:szCs w:val="16"/>
        </w:rPr>
      </w:pPr>
    </w:p>
    <w:p w:rsidR="00E33415" w:rsidRDefault="00E33415" w:rsidP="00E33415">
      <w:pPr>
        <w:ind w:left="-283" w:right="567"/>
        <w:jc w:val="both"/>
        <w:rPr>
          <w:sz w:val="16"/>
          <w:szCs w:val="16"/>
        </w:rPr>
      </w:pPr>
      <w:proofErr w:type="gramStart"/>
      <w:r w:rsidRPr="00E33415">
        <w:rPr>
          <w:sz w:val="16"/>
          <w:szCs w:val="16"/>
        </w:rPr>
        <w:t>Ce plat signature</w:t>
      </w:r>
      <w:proofErr w:type="gramEnd"/>
      <w:r w:rsidRPr="00E33415">
        <w:rPr>
          <w:sz w:val="16"/>
          <w:szCs w:val="16"/>
        </w:rPr>
        <w:t xml:space="preserve"> est un véritable spectacle émotionnel. Au sein de ce cocon de velours </w:t>
      </w:r>
      <w:r>
        <w:rPr>
          <w:sz w:val="16"/>
          <w:szCs w:val="16"/>
        </w:rPr>
        <w:t xml:space="preserve">                       </w:t>
      </w:r>
      <w:r w:rsidRPr="00E33415">
        <w:rPr>
          <w:sz w:val="16"/>
          <w:szCs w:val="16"/>
        </w:rPr>
        <w:t xml:space="preserve">signé </w:t>
      </w:r>
      <w:r w:rsidRPr="001343F7">
        <w:rPr>
          <w:b/>
          <w:sz w:val="16"/>
          <w:szCs w:val="16"/>
        </w:rPr>
        <w:t>Jacques Garcia</w:t>
      </w:r>
      <w:r w:rsidRPr="00E33415">
        <w:rPr>
          <w:sz w:val="16"/>
          <w:szCs w:val="16"/>
        </w:rPr>
        <w:t xml:space="preserve">, le client est aux premières loges pour assister à cette mise en scène gastronomique, cette chorégraphie millimétrée où les sens sont mis en éveil les uns après les autres, ponctuée par l’envolée lyrique de la dégustation. </w:t>
      </w:r>
    </w:p>
    <w:p w:rsidR="00E33415" w:rsidRDefault="00E33415" w:rsidP="00E33415">
      <w:pPr>
        <w:ind w:left="-283" w:right="567"/>
        <w:jc w:val="both"/>
        <w:rPr>
          <w:sz w:val="16"/>
          <w:szCs w:val="16"/>
        </w:rPr>
      </w:pPr>
    </w:p>
    <w:p w:rsidR="00E33415" w:rsidRDefault="00E33415" w:rsidP="00E33415">
      <w:pPr>
        <w:ind w:left="-283" w:right="567"/>
        <w:jc w:val="both"/>
        <w:rPr>
          <w:sz w:val="16"/>
          <w:szCs w:val="16"/>
        </w:rPr>
      </w:pPr>
    </w:p>
    <w:p w:rsidR="005A3D05" w:rsidRDefault="00E33415" w:rsidP="005A3D05">
      <w:pPr>
        <w:ind w:left="-283" w:right="567"/>
        <w:jc w:val="both"/>
        <w:rPr>
          <w:b/>
          <w:sz w:val="16"/>
          <w:szCs w:val="16"/>
        </w:rPr>
      </w:pPr>
      <w:r w:rsidRPr="00E33415">
        <w:rPr>
          <w:sz w:val="16"/>
          <w:szCs w:val="16"/>
        </w:rPr>
        <w:t xml:space="preserve">… par le </w:t>
      </w:r>
      <w:r w:rsidRPr="001343F7">
        <w:rPr>
          <w:b/>
          <w:sz w:val="16"/>
          <w:szCs w:val="16"/>
        </w:rPr>
        <w:t xml:space="preserve">Chef Alexandre </w:t>
      </w:r>
      <w:r w:rsidR="00267098">
        <w:rPr>
          <w:b/>
          <w:sz w:val="16"/>
          <w:szCs w:val="16"/>
        </w:rPr>
        <w:t>Koa</w:t>
      </w:r>
      <w:bookmarkStart w:id="1" w:name="_GoBack"/>
      <w:bookmarkEnd w:id="1"/>
    </w:p>
    <w:p w:rsidR="005A3D05" w:rsidRDefault="005A3D05" w:rsidP="005A3D05">
      <w:pPr>
        <w:ind w:left="-283" w:right="567"/>
        <w:jc w:val="both"/>
        <w:rPr>
          <w:b/>
          <w:i/>
          <w:sz w:val="16"/>
          <w:szCs w:val="16"/>
          <w:lang w:val="fr"/>
        </w:rPr>
      </w:pPr>
    </w:p>
    <w:p w:rsidR="005A3D05" w:rsidRDefault="005A3D05" w:rsidP="005A3D05">
      <w:pPr>
        <w:ind w:left="-283" w:right="567"/>
        <w:jc w:val="both"/>
        <w:rPr>
          <w:b/>
          <w:i/>
          <w:sz w:val="16"/>
          <w:szCs w:val="16"/>
          <w:lang w:val="fr"/>
        </w:rPr>
      </w:pPr>
    </w:p>
    <w:p w:rsidR="00624DAA" w:rsidRPr="001343F7" w:rsidRDefault="00624DAA" w:rsidP="005A3D05">
      <w:pPr>
        <w:ind w:left="-283" w:right="567"/>
        <w:jc w:val="center"/>
        <w:rPr>
          <w:sz w:val="16"/>
          <w:szCs w:val="16"/>
        </w:rPr>
      </w:pPr>
      <w:r w:rsidRPr="001343F7">
        <w:rPr>
          <w:b/>
          <w:i/>
          <w:sz w:val="16"/>
          <w:szCs w:val="16"/>
          <w:lang w:val="fr"/>
        </w:rPr>
        <w:t>Une expérience à découvrir avec votre menu pour 70€ par personne.</w:t>
      </w:r>
    </w:p>
    <w:bookmarkEnd w:id="0"/>
    <w:p w:rsidR="00624DAA" w:rsidRPr="00624DAA" w:rsidRDefault="00624DAA" w:rsidP="00FC088D">
      <w:pPr>
        <w:ind w:left="-567" w:right="740"/>
        <w:jc w:val="center"/>
        <w:rPr>
          <w:sz w:val="16"/>
          <w:szCs w:val="16"/>
        </w:rPr>
      </w:pPr>
    </w:p>
    <w:p w:rsidR="00624DAA" w:rsidRPr="00624DAA" w:rsidRDefault="00624DAA" w:rsidP="00FC088D">
      <w:pPr>
        <w:ind w:left="-567" w:right="740"/>
        <w:jc w:val="center"/>
        <w:rPr>
          <w:sz w:val="16"/>
          <w:szCs w:val="16"/>
        </w:rPr>
      </w:pPr>
    </w:p>
    <w:p w:rsidR="00624DAA" w:rsidRPr="00624DAA" w:rsidRDefault="00624DAA" w:rsidP="00FC088D">
      <w:pPr>
        <w:ind w:left="-567" w:right="740"/>
        <w:jc w:val="center"/>
        <w:rPr>
          <w:sz w:val="16"/>
          <w:szCs w:val="16"/>
        </w:rPr>
      </w:pPr>
    </w:p>
    <w:p w:rsidR="000E358B" w:rsidRDefault="00267098" w:rsidP="00DA0802">
      <w:pPr>
        <w:ind w:left="-567" w:right="740"/>
        <w:jc w:val="center"/>
        <w:rPr>
          <w:sz w:val="16"/>
          <w:szCs w:val="16"/>
        </w:rPr>
      </w:pPr>
    </w:p>
    <w:p w:rsidR="00E33415" w:rsidRDefault="00E33415" w:rsidP="00DA0802">
      <w:pPr>
        <w:ind w:left="-567" w:right="740"/>
        <w:jc w:val="center"/>
        <w:rPr>
          <w:sz w:val="16"/>
          <w:szCs w:val="16"/>
        </w:rPr>
      </w:pPr>
    </w:p>
    <w:p w:rsidR="00E33415" w:rsidRDefault="00E33415" w:rsidP="00DA0802">
      <w:pPr>
        <w:ind w:left="-567" w:right="740"/>
        <w:jc w:val="center"/>
        <w:rPr>
          <w:sz w:val="16"/>
          <w:szCs w:val="16"/>
        </w:rPr>
      </w:pPr>
    </w:p>
    <w:p w:rsidR="00E33415" w:rsidRDefault="00E33415" w:rsidP="00DA0802">
      <w:pPr>
        <w:ind w:left="-567" w:right="740"/>
        <w:jc w:val="center"/>
        <w:rPr>
          <w:sz w:val="16"/>
          <w:szCs w:val="16"/>
        </w:rPr>
      </w:pPr>
    </w:p>
    <w:p w:rsidR="00E33415" w:rsidRDefault="00E33415" w:rsidP="00DA0802">
      <w:pPr>
        <w:ind w:left="-567" w:right="740"/>
        <w:jc w:val="center"/>
        <w:rPr>
          <w:sz w:val="16"/>
          <w:szCs w:val="16"/>
        </w:rPr>
      </w:pPr>
    </w:p>
    <w:p w:rsidR="00E33415" w:rsidRDefault="00E33415" w:rsidP="00DA0802">
      <w:pPr>
        <w:ind w:left="-567" w:right="740"/>
        <w:jc w:val="center"/>
        <w:rPr>
          <w:sz w:val="16"/>
          <w:szCs w:val="16"/>
        </w:rPr>
      </w:pPr>
    </w:p>
    <w:p w:rsidR="00E33415" w:rsidRDefault="00E33415" w:rsidP="00DA0802">
      <w:pPr>
        <w:ind w:left="-567" w:right="740"/>
        <w:jc w:val="center"/>
        <w:rPr>
          <w:sz w:val="16"/>
          <w:szCs w:val="16"/>
        </w:rPr>
      </w:pPr>
    </w:p>
    <w:p w:rsidR="00E33415" w:rsidRDefault="00E33415" w:rsidP="00DA0802">
      <w:pPr>
        <w:ind w:left="-567" w:right="740"/>
        <w:jc w:val="center"/>
        <w:rPr>
          <w:sz w:val="16"/>
          <w:szCs w:val="16"/>
        </w:rPr>
      </w:pPr>
    </w:p>
    <w:p w:rsidR="00E33415" w:rsidRDefault="00E33415" w:rsidP="00DA0802">
      <w:pPr>
        <w:ind w:left="-567" w:right="740"/>
        <w:jc w:val="center"/>
        <w:rPr>
          <w:sz w:val="16"/>
          <w:szCs w:val="16"/>
        </w:rPr>
      </w:pPr>
    </w:p>
    <w:p w:rsidR="001343F7" w:rsidRDefault="001343F7" w:rsidP="001343F7">
      <w:pPr>
        <w:pStyle w:val="Corpsdetexte"/>
        <w:jc w:val="left"/>
        <w:rPr>
          <w:rFonts w:ascii="Tahoma" w:eastAsia="Tahoma" w:hAnsi="Tahoma" w:cs="Tahoma"/>
          <w:i w:val="0"/>
          <w:iCs w:val="0"/>
          <w:sz w:val="16"/>
          <w:szCs w:val="16"/>
        </w:rPr>
      </w:pPr>
    </w:p>
    <w:p w:rsidR="00E33415" w:rsidRPr="001343F7" w:rsidRDefault="001343F7" w:rsidP="001343F7">
      <w:pPr>
        <w:pStyle w:val="Corpsdetexte"/>
        <w:jc w:val="left"/>
        <w:rPr>
          <w:rFonts w:ascii="Times New Roman"/>
          <w:b/>
          <w:i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43F7">
        <w:rPr>
          <w:b/>
          <w:sz w:val="28"/>
          <w:szCs w:val="28"/>
        </w:rPr>
        <w:t>La Signature culinaire de notre Chef</w:t>
      </w:r>
      <w:r w:rsidRPr="001343F7">
        <w:rPr>
          <w:b/>
          <w:sz w:val="28"/>
          <w:szCs w:val="28"/>
          <w:lang w:val="fr"/>
        </w:rPr>
        <w:t>...</w:t>
      </w:r>
      <w:r w:rsidR="00E33415" w:rsidRPr="001343F7">
        <w:rPr>
          <w:b/>
          <w:noProof/>
          <w:sz w:val="24"/>
          <w:szCs w:val="24"/>
          <w:lang w:val="fr"/>
        </w:rPr>
        <w:drawing>
          <wp:anchor distT="0" distB="0" distL="0" distR="0" simplePos="0" relativeHeight="251661312" behindDoc="1" locked="0" layoutInCell="1" allowOverlap="1" wp14:anchorId="51AEFB87" wp14:editId="40F4557E">
            <wp:simplePos x="0" y="0"/>
            <wp:positionH relativeFrom="page">
              <wp:align>left</wp:align>
            </wp:positionH>
            <wp:positionV relativeFrom="page">
              <wp:posOffset>51742</wp:posOffset>
            </wp:positionV>
            <wp:extent cx="2156770" cy="7694459"/>
            <wp:effectExtent l="0" t="0" r="0" b="190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770" cy="7694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3415" w:rsidRPr="00E469F3" w:rsidRDefault="00E33415" w:rsidP="00E33415">
      <w:pPr>
        <w:ind w:left="-284" w:right="740" w:firstLine="709"/>
        <w:rPr>
          <w:rFonts w:ascii="Gill Sans Nova Book" w:eastAsia="Gill Sans Nova Book" w:hAnsi="Gill Sans Nova Book" w:cs="Gill Sans Nova Book"/>
          <w:sz w:val="16"/>
          <w:szCs w:val="16"/>
        </w:rPr>
      </w:pPr>
    </w:p>
    <w:p w:rsidR="00E33415" w:rsidRPr="00D0131F" w:rsidRDefault="00E33415" w:rsidP="00E33415">
      <w:pPr>
        <w:ind w:left="-284" w:right="740" w:firstLine="709"/>
        <w:rPr>
          <w:rFonts w:ascii="Gill Sans Nova Book" w:eastAsia="Gill Sans Nova Book" w:hAnsi="Gill Sans Nova Book" w:cs="Gill Sans Nova Book"/>
          <w:sz w:val="16"/>
          <w:szCs w:val="16"/>
        </w:rPr>
      </w:pPr>
    </w:p>
    <w:p w:rsidR="00E33415" w:rsidRDefault="00E33415" w:rsidP="00E33415">
      <w:pPr>
        <w:pStyle w:val="Paragraphedeliste"/>
        <w:numPr>
          <w:ilvl w:val="0"/>
          <w:numId w:val="6"/>
        </w:numPr>
        <w:spacing w:after="40"/>
        <w:ind w:right="598"/>
        <w:jc w:val="both"/>
        <w:rPr>
          <w:b/>
          <w:sz w:val="16"/>
          <w:szCs w:val="16"/>
        </w:rPr>
      </w:pPr>
      <w:r w:rsidRPr="001343F7">
        <w:rPr>
          <w:b/>
          <w:sz w:val="16"/>
          <w:szCs w:val="16"/>
        </w:rPr>
        <w:t xml:space="preserve">Des produits d’exception </w:t>
      </w:r>
    </w:p>
    <w:p w:rsidR="001343F7" w:rsidRPr="001343F7" w:rsidRDefault="001343F7" w:rsidP="001343F7">
      <w:pPr>
        <w:pStyle w:val="Paragraphedeliste"/>
        <w:spacing w:after="40"/>
        <w:ind w:left="76" w:right="598"/>
        <w:jc w:val="both"/>
        <w:rPr>
          <w:b/>
          <w:sz w:val="16"/>
          <w:szCs w:val="16"/>
        </w:rPr>
      </w:pPr>
    </w:p>
    <w:p w:rsidR="00E33415" w:rsidRDefault="00E33415" w:rsidP="00E33415">
      <w:pPr>
        <w:spacing w:after="40"/>
        <w:ind w:left="-284" w:right="598"/>
        <w:jc w:val="both"/>
        <w:rPr>
          <w:sz w:val="16"/>
          <w:szCs w:val="16"/>
        </w:rPr>
      </w:pPr>
      <w:r w:rsidRPr="00E33415">
        <w:rPr>
          <w:sz w:val="16"/>
          <w:szCs w:val="16"/>
        </w:rPr>
        <w:t xml:space="preserve">Tout d’abord, </w:t>
      </w:r>
      <w:r w:rsidRPr="001343F7">
        <w:rPr>
          <w:b/>
          <w:sz w:val="16"/>
          <w:szCs w:val="16"/>
        </w:rPr>
        <w:t>le homard</w:t>
      </w:r>
      <w:r w:rsidRPr="00E33415">
        <w:rPr>
          <w:sz w:val="16"/>
          <w:szCs w:val="16"/>
        </w:rPr>
        <w:t>. Une chair fine et ferme, une belle robe noire aux reflets bleutés</w:t>
      </w:r>
      <w:r w:rsidR="005A3D05">
        <w:rPr>
          <w:sz w:val="16"/>
          <w:szCs w:val="16"/>
        </w:rPr>
        <w:t xml:space="preserve">, </w:t>
      </w:r>
      <w:r w:rsidRPr="00E33415">
        <w:rPr>
          <w:sz w:val="16"/>
          <w:szCs w:val="16"/>
        </w:rPr>
        <w:t xml:space="preserve">autant de caractéristiques qui rendent le homard breton unique. Surnommé « Prince de Bretagne », « petit bleu » ou encore « Seigneur des eaux bretonnes », il est reconnu pour son goût d’une extrême finesse. </w:t>
      </w:r>
    </w:p>
    <w:p w:rsidR="005A3D05" w:rsidRDefault="005A3D05" w:rsidP="00E33415">
      <w:pPr>
        <w:spacing w:after="40"/>
        <w:ind w:left="-284" w:right="598"/>
        <w:jc w:val="both"/>
        <w:rPr>
          <w:sz w:val="16"/>
          <w:szCs w:val="16"/>
        </w:rPr>
      </w:pPr>
    </w:p>
    <w:p w:rsidR="00E33415" w:rsidRDefault="00E33415" w:rsidP="00E33415">
      <w:pPr>
        <w:spacing w:after="40"/>
        <w:ind w:left="-284" w:right="598"/>
        <w:jc w:val="both"/>
        <w:rPr>
          <w:sz w:val="16"/>
          <w:szCs w:val="16"/>
          <w:lang w:val="fr"/>
        </w:rPr>
      </w:pPr>
      <w:r w:rsidRPr="00624DAA">
        <w:rPr>
          <w:sz w:val="16"/>
          <w:szCs w:val="16"/>
          <w:lang w:val="fr"/>
        </w:rPr>
        <w:t xml:space="preserve">Enfin, </w:t>
      </w:r>
      <w:r w:rsidRPr="00624DAA">
        <w:rPr>
          <w:b/>
          <w:sz w:val="16"/>
          <w:szCs w:val="16"/>
          <w:lang w:val="fr"/>
        </w:rPr>
        <w:t xml:space="preserve">le Caviar d’Aquitaine de la Maison </w:t>
      </w:r>
      <w:proofErr w:type="spellStart"/>
      <w:r w:rsidRPr="00624DAA">
        <w:rPr>
          <w:b/>
          <w:sz w:val="16"/>
          <w:szCs w:val="16"/>
          <w:lang w:val="fr"/>
        </w:rPr>
        <w:t>Sturia</w:t>
      </w:r>
      <w:proofErr w:type="spellEnd"/>
      <w:r w:rsidRPr="00624DAA">
        <w:rPr>
          <w:sz w:val="16"/>
          <w:szCs w:val="16"/>
          <w:lang w:val="fr"/>
        </w:rPr>
        <w:t xml:space="preserve"> – éleveur, producteur, affineur de caviar. La </w:t>
      </w:r>
      <w:r w:rsidR="005A3D05">
        <w:rPr>
          <w:sz w:val="16"/>
          <w:szCs w:val="16"/>
          <w:lang w:val="fr"/>
        </w:rPr>
        <w:t>sélection</w:t>
      </w:r>
      <w:r w:rsidRPr="00624DAA">
        <w:rPr>
          <w:sz w:val="16"/>
          <w:szCs w:val="16"/>
          <w:lang w:val="fr"/>
        </w:rPr>
        <w:t xml:space="preserve"> </w:t>
      </w:r>
      <w:r w:rsidR="005A3D05" w:rsidRPr="005A3D05">
        <w:rPr>
          <w:b/>
          <w:sz w:val="16"/>
          <w:szCs w:val="16"/>
          <w:lang w:val="fr"/>
        </w:rPr>
        <w:t>« </w:t>
      </w:r>
      <w:r w:rsidRPr="005A3D05">
        <w:rPr>
          <w:b/>
          <w:sz w:val="16"/>
          <w:szCs w:val="16"/>
          <w:lang w:val="fr"/>
        </w:rPr>
        <w:t>Osciètre</w:t>
      </w:r>
      <w:r w:rsidR="005A3D05" w:rsidRPr="005A3D05">
        <w:rPr>
          <w:b/>
          <w:sz w:val="16"/>
          <w:szCs w:val="16"/>
          <w:lang w:val="fr"/>
        </w:rPr>
        <w:t> »</w:t>
      </w:r>
      <w:r w:rsidRPr="00624DAA">
        <w:rPr>
          <w:sz w:val="16"/>
          <w:szCs w:val="16"/>
          <w:lang w:val="fr"/>
        </w:rPr>
        <w:t xml:space="preserve"> fond sous la langue et dégage des notes laiteuses, d’huile d’olive et d’arômes iodés avec une belle longueur en bouche. Ses grains sont crémeux, avec des reflets vert foncé.</w:t>
      </w:r>
    </w:p>
    <w:p w:rsidR="00E33415" w:rsidRPr="00E33415" w:rsidRDefault="00E33415" w:rsidP="00E33415">
      <w:pPr>
        <w:spacing w:after="40"/>
        <w:ind w:left="-284" w:right="598"/>
        <w:jc w:val="both"/>
        <w:rPr>
          <w:sz w:val="16"/>
          <w:szCs w:val="16"/>
        </w:rPr>
      </w:pPr>
    </w:p>
    <w:p w:rsidR="00E33415" w:rsidRPr="001343F7" w:rsidRDefault="00E33415" w:rsidP="00E33415">
      <w:pPr>
        <w:pStyle w:val="Paragraphedeliste"/>
        <w:widowControl/>
        <w:numPr>
          <w:ilvl w:val="0"/>
          <w:numId w:val="6"/>
        </w:numPr>
        <w:autoSpaceDE/>
        <w:autoSpaceDN/>
        <w:spacing w:after="40" w:line="259" w:lineRule="auto"/>
        <w:ind w:right="598"/>
        <w:contextualSpacing/>
        <w:jc w:val="both"/>
        <w:rPr>
          <w:rFonts w:ascii="Gill Sans Nova Book" w:eastAsia="Gill Sans Nova Book" w:hAnsi="Gill Sans Nova Book" w:cs="Gill Sans Nova Book"/>
          <w:b/>
          <w:sz w:val="16"/>
          <w:szCs w:val="16"/>
        </w:rPr>
      </w:pPr>
      <w:r w:rsidRPr="001343F7">
        <w:rPr>
          <w:b/>
          <w:sz w:val="16"/>
          <w:szCs w:val="16"/>
        </w:rPr>
        <w:t>Une technique de cuisson traditionnelle</w:t>
      </w:r>
    </w:p>
    <w:p w:rsidR="001343F7" w:rsidRPr="001343F7" w:rsidRDefault="001343F7" w:rsidP="001343F7">
      <w:pPr>
        <w:pStyle w:val="Paragraphedeliste"/>
        <w:widowControl/>
        <w:autoSpaceDE/>
        <w:autoSpaceDN/>
        <w:spacing w:after="40" w:line="259" w:lineRule="auto"/>
        <w:ind w:left="76" w:right="598"/>
        <w:contextualSpacing/>
        <w:jc w:val="both"/>
        <w:rPr>
          <w:rFonts w:ascii="Gill Sans Nova Book" w:eastAsia="Gill Sans Nova Book" w:hAnsi="Gill Sans Nova Book" w:cs="Gill Sans Nova Book"/>
          <w:b/>
          <w:sz w:val="16"/>
          <w:szCs w:val="16"/>
        </w:rPr>
      </w:pPr>
    </w:p>
    <w:p w:rsidR="00E33415" w:rsidRDefault="00E33415" w:rsidP="00E33415">
      <w:pPr>
        <w:widowControl/>
        <w:autoSpaceDE/>
        <w:autoSpaceDN/>
        <w:spacing w:after="40" w:line="259" w:lineRule="auto"/>
        <w:ind w:left="-284" w:right="598"/>
        <w:contextualSpacing/>
        <w:jc w:val="both"/>
        <w:rPr>
          <w:sz w:val="16"/>
          <w:szCs w:val="16"/>
        </w:rPr>
      </w:pPr>
      <w:r w:rsidRPr="00E33415">
        <w:rPr>
          <w:sz w:val="16"/>
          <w:szCs w:val="16"/>
        </w:rPr>
        <w:t>Pour vous proposer un plat de homard a</w:t>
      </w:r>
      <w:r>
        <w:rPr>
          <w:sz w:val="16"/>
          <w:szCs w:val="16"/>
        </w:rPr>
        <w:t>u</w:t>
      </w:r>
      <w:r>
        <w:rPr>
          <w:rFonts w:ascii="Gill Sans Nova Book" w:eastAsia="Gill Sans Nova Book" w:hAnsi="Gill Sans Nova Book" w:cs="Gill Sans Nova Book"/>
          <w:sz w:val="16"/>
          <w:szCs w:val="16"/>
        </w:rPr>
        <w:t xml:space="preserve"> </w:t>
      </w:r>
      <w:r w:rsidRPr="00E33415">
        <w:rPr>
          <w:sz w:val="16"/>
          <w:szCs w:val="16"/>
        </w:rPr>
        <w:t xml:space="preserve">goût flambé, nous optons pour la cuisine au feu de bois, en cuisant la chair au </w:t>
      </w:r>
      <w:r w:rsidRPr="001343F7">
        <w:rPr>
          <w:b/>
          <w:sz w:val="16"/>
          <w:szCs w:val="16"/>
        </w:rPr>
        <w:t>barbecue</w:t>
      </w:r>
      <w:r w:rsidRPr="00E33415">
        <w:rPr>
          <w:sz w:val="16"/>
          <w:szCs w:val="16"/>
        </w:rPr>
        <w:t>.</w:t>
      </w:r>
      <w:r w:rsidR="001343F7">
        <w:rPr>
          <w:sz w:val="16"/>
          <w:szCs w:val="16"/>
        </w:rPr>
        <w:t xml:space="preserve"> </w:t>
      </w:r>
      <w:r w:rsidRPr="00E33415">
        <w:rPr>
          <w:sz w:val="16"/>
          <w:szCs w:val="16"/>
        </w:rPr>
        <w:t>Cette méthode, enracinée dans les origines africaines de notre chef, ajoute une dimension authentique et une saveur distincte à notre homard grillé.</w:t>
      </w:r>
    </w:p>
    <w:p w:rsidR="00E33415" w:rsidRPr="001343F7" w:rsidRDefault="00E33415" w:rsidP="00E33415">
      <w:pPr>
        <w:widowControl/>
        <w:autoSpaceDE/>
        <w:autoSpaceDN/>
        <w:spacing w:after="40" w:line="259" w:lineRule="auto"/>
        <w:ind w:left="-284" w:right="598"/>
        <w:contextualSpacing/>
        <w:jc w:val="both"/>
        <w:rPr>
          <w:rFonts w:ascii="Gill Sans Nova Book" w:eastAsia="Gill Sans Nova Book" w:hAnsi="Gill Sans Nova Book" w:cs="Gill Sans Nova Book"/>
          <w:b/>
          <w:sz w:val="16"/>
          <w:szCs w:val="16"/>
        </w:rPr>
      </w:pPr>
    </w:p>
    <w:p w:rsidR="00E33415" w:rsidRPr="001343F7" w:rsidRDefault="00E33415" w:rsidP="00E33415">
      <w:pPr>
        <w:pStyle w:val="Paragraphedeliste"/>
        <w:widowControl/>
        <w:numPr>
          <w:ilvl w:val="0"/>
          <w:numId w:val="6"/>
        </w:numPr>
        <w:autoSpaceDE/>
        <w:autoSpaceDN/>
        <w:spacing w:after="40" w:line="259" w:lineRule="auto"/>
        <w:ind w:right="598"/>
        <w:contextualSpacing/>
        <w:jc w:val="both"/>
        <w:rPr>
          <w:rFonts w:ascii="Gill Sans Nova Book" w:eastAsia="Gill Sans Nova Book" w:hAnsi="Gill Sans Nova Book" w:cs="Gill Sans Nova Book"/>
          <w:b/>
          <w:sz w:val="16"/>
          <w:szCs w:val="16"/>
        </w:rPr>
      </w:pPr>
      <w:r w:rsidRPr="001343F7">
        <w:rPr>
          <w:b/>
          <w:sz w:val="16"/>
          <w:szCs w:val="16"/>
        </w:rPr>
        <w:t xml:space="preserve"> Une pièce unique d’orfèvrerie </w:t>
      </w:r>
    </w:p>
    <w:p w:rsidR="001343F7" w:rsidRPr="001343F7" w:rsidRDefault="001343F7" w:rsidP="001343F7">
      <w:pPr>
        <w:pStyle w:val="Paragraphedeliste"/>
        <w:widowControl/>
        <w:autoSpaceDE/>
        <w:autoSpaceDN/>
        <w:spacing w:after="40" w:line="259" w:lineRule="auto"/>
        <w:ind w:left="76" w:right="598"/>
        <w:contextualSpacing/>
        <w:jc w:val="both"/>
        <w:rPr>
          <w:rFonts w:ascii="Gill Sans Nova Book" w:eastAsia="Gill Sans Nova Book" w:hAnsi="Gill Sans Nova Book" w:cs="Gill Sans Nova Book"/>
          <w:b/>
          <w:sz w:val="16"/>
          <w:szCs w:val="16"/>
        </w:rPr>
      </w:pPr>
    </w:p>
    <w:p w:rsidR="00E33415" w:rsidRDefault="00E33415" w:rsidP="00E33415">
      <w:pPr>
        <w:widowControl/>
        <w:autoSpaceDE/>
        <w:autoSpaceDN/>
        <w:spacing w:after="40" w:line="259" w:lineRule="auto"/>
        <w:ind w:left="-284" w:right="598"/>
        <w:contextualSpacing/>
        <w:jc w:val="both"/>
        <w:rPr>
          <w:sz w:val="16"/>
          <w:szCs w:val="16"/>
        </w:rPr>
      </w:pPr>
      <w:r w:rsidRPr="00E33415">
        <w:rPr>
          <w:sz w:val="16"/>
          <w:szCs w:val="16"/>
        </w:rPr>
        <w:t xml:space="preserve">En effet, Le Pressoir d’Argent Gordon Ramsay tient son nom de la présence rarissime dans sa salle d’une imposante presse à homard en argent massif, réalisée par la </w:t>
      </w:r>
      <w:r w:rsidRPr="001343F7">
        <w:rPr>
          <w:b/>
          <w:sz w:val="16"/>
          <w:szCs w:val="16"/>
        </w:rPr>
        <w:t>maison</w:t>
      </w:r>
      <w:r w:rsidRPr="00E33415">
        <w:rPr>
          <w:sz w:val="16"/>
          <w:szCs w:val="16"/>
        </w:rPr>
        <w:t xml:space="preserve"> </w:t>
      </w:r>
      <w:r w:rsidRPr="001343F7">
        <w:rPr>
          <w:b/>
          <w:sz w:val="16"/>
          <w:szCs w:val="16"/>
        </w:rPr>
        <w:t xml:space="preserve">Christofle </w:t>
      </w:r>
      <w:r w:rsidRPr="00E33415">
        <w:rPr>
          <w:sz w:val="16"/>
          <w:szCs w:val="16"/>
        </w:rPr>
        <w:t xml:space="preserve">en six exemplaires seulement dans le monde entier. Cet objet de collection continue à être utilisé chaque soir devant les clients pour broyer corail et carcasse afin d’extraire des homards bleus leur substantifique jus. </w:t>
      </w:r>
    </w:p>
    <w:p w:rsidR="00E33415" w:rsidRDefault="00E33415" w:rsidP="00E33415">
      <w:pPr>
        <w:widowControl/>
        <w:autoSpaceDE/>
        <w:autoSpaceDN/>
        <w:spacing w:after="40" w:line="259" w:lineRule="auto"/>
        <w:ind w:left="-284" w:right="598"/>
        <w:contextualSpacing/>
        <w:jc w:val="both"/>
        <w:rPr>
          <w:b/>
          <w:sz w:val="16"/>
          <w:szCs w:val="16"/>
          <w:lang w:val="fr"/>
        </w:rPr>
      </w:pPr>
    </w:p>
    <w:p w:rsidR="00E33415" w:rsidRPr="001343F7" w:rsidRDefault="00E33415" w:rsidP="00E33415">
      <w:pPr>
        <w:pStyle w:val="Paragraphedeliste"/>
        <w:numPr>
          <w:ilvl w:val="0"/>
          <w:numId w:val="6"/>
        </w:numPr>
        <w:ind w:right="740"/>
        <w:jc w:val="both"/>
        <w:rPr>
          <w:b/>
          <w:sz w:val="16"/>
          <w:szCs w:val="16"/>
        </w:rPr>
      </w:pPr>
      <w:r w:rsidRPr="00E33415">
        <w:rPr>
          <w:sz w:val="16"/>
          <w:szCs w:val="16"/>
        </w:rPr>
        <w:t xml:space="preserve"> </w:t>
      </w:r>
      <w:r w:rsidRPr="001343F7">
        <w:rPr>
          <w:b/>
          <w:sz w:val="16"/>
          <w:szCs w:val="16"/>
        </w:rPr>
        <w:t xml:space="preserve">Une expérience gastronomique multi-sensorielle </w:t>
      </w:r>
    </w:p>
    <w:p w:rsidR="00E33415" w:rsidRPr="00E33415" w:rsidRDefault="00E33415" w:rsidP="00E33415">
      <w:pPr>
        <w:pStyle w:val="Paragraphedeliste"/>
        <w:ind w:left="76" w:right="740"/>
        <w:jc w:val="both"/>
        <w:rPr>
          <w:sz w:val="16"/>
          <w:szCs w:val="16"/>
        </w:rPr>
      </w:pPr>
    </w:p>
    <w:p w:rsidR="00E33415" w:rsidRDefault="00E33415" w:rsidP="00E33415">
      <w:pPr>
        <w:ind w:left="-283" w:right="567"/>
        <w:jc w:val="both"/>
        <w:rPr>
          <w:sz w:val="16"/>
          <w:szCs w:val="16"/>
        </w:rPr>
      </w:pPr>
      <w:proofErr w:type="gramStart"/>
      <w:r w:rsidRPr="00E33415">
        <w:rPr>
          <w:sz w:val="16"/>
          <w:szCs w:val="16"/>
        </w:rPr>
        <w:t>Ce plat signature</w:t>
      </w:r>
      <w:proofErr w:type="gramEnd"/>
      <w:r w:rsidRPr="00E33415">
        <w:rPr>
          <w:sz w:val="16"/>
          <w:szCs w:val="16"/>
        </w:rPr>
        <w:t xml:space="preserve"> est un véritable spectacle émotionnel. Au sein de ce cocon de velours </w:t>
      </w:r>
      <w:r>
        <w:rPr>
          <w:sz w:val="16"/>
          <w:szCs w:val="16"/>
        </w:rPr>
        <w:t xml:space="preserve">                       </w:t>
      </w:r>
      <w:r w:rsidRPr="00E33415">
        <w:rPr>
          <w:sz w:val="16"/>
          <w:szCs w:val="16"/>
        </w:rPr>
        <w:t xml:space="preserve">signé </w:t>
      </w:r>
      <w:r w:rsidRPr="001343F7">
        <w:rPr>
          <w:b/>
          <w:sz w:val="16"/>
          <w:szCs w:val="16"/>
        </w:rPr>
        <w:t>Jacques Garcia</w:t>
      </w:r>
      <w:r w:rsidRPr="00E33415">
        <w:rPr>
          <w:sz w:val="16"/>
          <w:szCs w:val="16"/>
        </w:rPr>
        <w:t xml:space="preserve">, le client est aux premières loges pour assister à cette mise en scène gastronomique, cette chorégraphie millimétrée où les sens sont mis en éveil les uns après les autres, ponctuée par l’envolée lyrique de la dégustation. </w:t>
      </w:r>
    </w:p>
    <w:p w:rsidR="00E33415" w:rsidRDefault="00E33415" w:rsidP="00E33415">
      <w:pPr>
        <w:ind w:left="-283" w:right="567"/>
        <w:jc w:val="both"/>
        <w:rPr>
          <w:sz w:val="16"/>
          <w:szCs w:val="16"/>
        </w:rPr>
      </w:pPr>
    </w:p>
    <w:p w:rsidR="00E33415" w:rsidRDefault="00E33415" w:rsidP="00E33415">
      <w:pPr>
        <w:ind w:left="-283" w:right="567"/>
        <w:jc w:val="both"/>
        <w:rPr>
          <w:sz w:val="16"/>
          <w:szCs w:val="16"/>
        </w:rPr>
      </w:pPr>
    </w:p>
    <w:p w:rsidR="00E33415" w:rsidRPr="00E33415" w:rsidRDefault="00E33415" w:rsidP="00E33415">
      <w:pPr>
        <w:ind w:left="-283" w:right="567"/>
        <w:jc w:val="both"/>
        <w:rPr>
          <w:sz w:val="16"/>
          <w:szCs w:val="16"/>
        </w:rPr>
      </w:pPr>
      <w:r w:rsidRPr="00E33415">
        <w:rPr>
          <w:sz w:val="16"/>
          <w:szCs w:val="16"/>
        </w:rPr>
        <w:t xml:space="preserve">… par le </w:t>
      </w:r>
      <w:r w:rsidRPr="001343F7">
        <w:rPr>
          <w:b/>
          <w:sz w:val="16"/>
          <w:szCs w:val="16"/>
        </w:rPr>
        <w:t>Chef Alexandre Koa</w:t>
      </w:r>
    </w:p>
    <w:p w:rsidR="00E33415" w:rsidRDefault="00E33415" w:rsidP="00E33415">
      <w:pPr>
        <w:ind w:left="-227" w:right="567"/>
        <w:rPr>
          <w:i/>
          <w:sz w:val="16"/>
          <w:szCs w:val="16"/>
        </w:rPr>
      </w:pPr>
    </w:p>
    <w:p w:rsidR="00E33415" w:rsidRPr="00624DAA" w:rsidRDefault="00E33415" w:rsidP="00E33415">
      <w:pPr>
        <w:ind w:left="-227" w:right="567"/>
        <w:rPr>
          <w:i/>
          <w:sz w:val="16"/>
          <w:szCs w:val="16"/>
        </w:rPr>
      </w:pPr>
    </w:p>
    <w:p w:rsidR="00E33415" w:rsidRPr="00624DAA" w:rsidRDefault="004E21F5" w:rsidP="004E21F5">
      <w:pPr>
        <w:ind w:left="-567"/>
        <w:jc w:val="center"/>
        <w:rPr>
          <w:i/>
          <w:sz w:val="16"/>
          <w:szCs w:val="16"/>
        </w:rPr>
      </w:pPr>
      <w:r w:rsidRPr="00624DAA">
        <w:rPr>
          <w:b/>
          <w:i/>
          <w:sz w:val="16"/>
          <w:szCs w:val="16"/>
          <w:lang w:val="fr"/>
        </w:rPr>
        <w:t>Une expérience à découvrir avec votre menu</w:t>
      </w:r>
      <w:r>
        <w:rPr>
          <w:b/>
          <w:i/>
          <w:sz w:val="16"/>
          <w:szCs w:val="16"/>
          <w:lang w:val="fr"/>
        </w:rPr>
        <w:t>.</w:t>
      </w:r>
    </w:p>
    <w:p w:rsidR="00E33415" w:rsidRPr="00624DAA" w:rsidRDefault="00E33415" w:rsidP="00E33415">
      <w:pPr>
        <w:ind w:left="-567" w:right="740"/>
        <w:jc w:val="center"/>
        <w:rPr>
          <w:sz w:val="16"/>
          <w:szCs w:val="16"/>
        </w:rPr>
      </w:pPr>
      <w:r w:rsidRPr="00624DAA">
        <w:rPr>
          <w:b/>
          <w:i/>
          <w:sz w:val="16"/>
          <w:szCs w:val="16"/>
          <w:lang w:val="fr"/>
        </w:rPr>
        <w:t xml:space="preserve">             </w:t>
      </w:r>
    </w:p>
    <w:p w:rsidR="00E33415" w:rsidRPr="00E33415" w:rsidRDefault="00E33415" w:rsidP="00E33415">
      <w:pPr>
        <w:ind w:left="-567" w:right="740"/>
        <w:jc w:val="both"/>
        <w:rPr>
          <w:sz w:val="16"/>
          <w:szCs w:val="16"/>
        </w:rPr>
      </w:pPr>
    </w:p>
    <w:sectPr w:rsidR="00E33415" w:rsidRPr="00E33415" w:rsidSect="005A3D05">
      <w:pgSz w:w="8391" w:h="11906" w:code="11"/>
      <w:pgMar w:top="284" w:right="453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C19" w:rsidRDefault="00D43C19" w:rsidP="00E469F3">
      <w:r>
        <w:separator/>
      </w:r>
    </w:p>
  </w:endnote>
  <w:endnote w:type="continuationSeparator" w:id="0">
    <w:p w:rsidR="00D43C19" w:rsidRDefault="00D43C19" w:rsidP="00E4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Nova Book">
    <w:altName w:val="Segoe UI"/>
    <w:panose1 w:val="00000000000000000000"/>
    <w:charset w:val="00"/>
    <w:family w:val="swiss"/>
    <w:notTrueType/>
    <w:pitch w:val="variable"/>
    <w:sig w:usb0="A1000AAF" w:usb1="090F6803" w:usb2="00000010" w:usb3="00000000" w:csb0="003F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C19" w:rsidRDefault="00D43C19" w:rsidP="00E469F3">
      <w:r>
        <w:separator/>
      </w:r>
    </w:p>
  </w:footnote>
  <w:footnote w:type="continuationSeparator" w:id="0">
    <w:p w:rsidR="00D43C19" w:rsidRDefault="00D43C19" w:rsidP="00E46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2704"/>
    <w:multiLevelType w:val="multilevel"/>
    <w:tmpl w:val="40DE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775EFA"/>
    <w:multiLevelType w:val="multilevel"/>
    <w:tmpl w:val="669C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E26297C"/>
    <w:multiLevelType w:val="multilevel"/>
    <w:tmpl w:val="9914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B4466ED"/>
    <w:multiLevelType w:val="multilevel"/>
    <w:tmpl w:val="3A40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59A0D0E"/>
    <w:multiLevelType w:val="hybridMultilevel"/>
    <w:tmpl w:val="AF54D800"/>
    <w:lvl w:ilvl="0" w:tplc="92C40A7C">
      <w:numFmt w:val="bullet"/>
      <w:lvlText w:val="•"/>
      <w:lvlJc w:val="left"/>
      <w:pPr>
        <w:ind w:left="76" w:hanging="360"/>
      </w:pPr>
      <w:rPr>
        <w:rFonts w:ascii="Tahoma" w:eastAsia="Tahom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7C3C69A3"/>
    <w:multiLevelType w:val="hybridMultilevel"/>
    <w:tmpl w:val="00529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F3"/>
    <w:rsid w:val="001343F7"/>
    <w:rsid w:val="0020590E"/>
    <w:rsid w:val="00267098"/>
    <w:rsid w:val="004E21F5"/>
    <w:rsid w:val="005862CE"/>
    <w:rsid w:val="005A3D05"/>
    <w:rsid w:val="00624DAA"/>
    <w:rsid w:val="00630FF3"/>
    <w:rsid w:val="00800341"/>
    <w:rsid w:val="00B51AD4"/>
    <w:rsid w:val="00C01A2E"/>
    <w:rsid w:val="00CF682F"/>
    <w:rsid w:val="00D0131F"/>
    <w:rsid w:val="00D20D4E"/>
    <w:rsid w:val="00D43C19"/>
    <w:rsid w:val="00D87BA2"/>
    <w:rsid w:val="00DA0802"/>
    <w:rsid w:val="00E33415"/>
    <w:rsid w:val="00E469F3"/>
    <w:rsid w:val="00F2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DA33"/>
  <w15:chartTrackingRefBased/>
  <w15:docId w15:val="{5B141C20-63E1-4E62-9F33-D7BACE6F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9F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E469F3"/>
    <w:pPr>
      <w:jc w:val="center"/>
    </w:pPr>
    <w:rPr>
      <w:rFonts w:ascii="Cambria" w:eastAsia="Cambria" w:hAnsi="Cambria" w:cs="Cambria"/>
      <w:i/>
      <w:iCs/>
    </w:rPr>
  </w:style>
  <w:style w:type="character" w:customStyle="1" w:styleId="CorpsdetexteCar">
    <w:name w:val="Corps de texte Car"/>
    <w:basedOn w:val="Policepardfaut"/>
    <w:link w:val="Corpsdetexte"/>
    <w:uiPriority w:val="1"/>
    <w:rsid w:val="00E469F3"/>
    <w:rPr>
      <w:rFonts w:ascii="Cambria" w:eastAsia="Cambria" w:hAnsi="Cambria" w:cs="Cambria"/>
      <w:i/>
      <w:iCs/>
    </w:rPr>
  </w:style>
  <w:style w:type="paragraph" w:styleId="Paragraphedeliste">
    <w:name w:val="List Paragraph"/>
    <w:basedOn w:val="Normal"/>
    <w:uiPriority w:val="34"/>
    <w:qFormat/>
    <w:rsid w:val="00E469F3"/>
  </w:style>
  <w:style w:type="paragraph" w:styleId="En-tte">
    <w:name w:val="header"/>
    <w:basedOn w:val="Normal"/>
    <w:link w:val="En-tteCar"/>
    <w:uiPriority w:val="99"/>
    <w:unhideWhenUsed/>
    <w:rsid w:val="00E469F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E469F3"/>
    <w:rPr>
      <w:rFonts w:ascii="Tahoma" w:eastAsia="Tahoma" w:hAnsi="Tahoma" w:cs="Tahoma"/>
    </w:rPr>
  </w:style>
  <w:style w:type="paragraph" w:styleId="Pieddepage">
    <w:name w:val="footer"/>
    <w:basedOn w:val="Normal"/>
    <w:link w:val="PieddepageCar"/>
    <w:uiPriority w:val="99"/>
    <w:unhideWhenUsed/>
    <w:rsid w:val="00E469F3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69F3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Intercontinental Bordeaux  Le Grand Hotel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Deperi</dc:creator>
  <cp:keywords/>
  <dc:description/>
  <cp:lastModifiedBy>Pressoir Argent</cp:lastModifiedBy>
  <cp:revision>13</cp:revision>
  <cp:lastPrinted>2024-03-01T16:24:00Z</cp:lastPrinted>
  <dcterms:created xsi:type="dcterms:W3CDTF">2022-11-09T14:18:00Z</dcterms:created>
  <dcterms:modified xsi:type="dcterms:W3CDTF">2024-03-01T16:39:00Z</dcterms:modified>
</cp:coreProperties>
</file>